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51EA" w14:textId="35447D67" w:rsidR="00F501CF" w:rsidRDefault="006D10D8">
      <w:r>
        <w:t>Na nagraniu widoczny jest moment gdy funkcjonariusze  Wydziału Ruchu Drogowego jadą za uciekającym pojazdem, w pewnym momencie auta się zatrzymują i funkcjonariusze biegną za uciekającym mężczyzną, 30 – latkiem, który zostaje dogoniony i zatrzymany przez policjantów z Wydziału Ruchu Drogowego Komendy Miejskiej Policji w Kielcach.</w:t>
      </w:r>
    </w:p>
    <w:sectPr w:rsidR="00F5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DA"/>
    <w:rsid w:val="004F0DDA"/>
    <w:rsid w:val="006D10D8"/>
    <w:rsid w:val="00A24553"/>
    <w:rsid w:val="00DC45F3"/>
    <w:rsid w:val="00F501CF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2EF0"/>
  <w15:chartTrackingRefBased/>
  <w15:docId w15:val="{12A4EF9D-99D9-4C0B-AC25-E1CB7A44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0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D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D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D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D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D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D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D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D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D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D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2025-11-12T08:02:00Z</dcterms:created>
  <dcterms:modified xsi:type="dcterms:W3CDTF">2025-11-12T08:04:00Z</dcterms:modified>
</cp:coreProperties>
</file>