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B5" w:rsidRDefault="003238B5" w:rsidP="003238B5">
      <w:r>
        <w:t xml:space="preserve">Na nagraniu widoczny jest widok z wideorejestratora nieoznakowanego radiowozu. Pojazd ten rusza z parkingu, mijając oznakowany radiowóz z włączonymi sygnałami błyskowymi. Następnie widać, że pojazd ten znajduje się już na innym parkingu. Widoczne jest jak oznakowany radiowóz, a za nim transportowa karetka pogotowia wjeżdżają na trasę szybkiego ruchu.     </w:t>
      </w:r>
    </w:p>
    <w:p w:rsidR="001F44A1" w:rsidRDefault="001F44A1">
      <w:bookmarkStart w:id="0" w:name="_GoBack"/>
      <w:bookmarkEnd w:id="0"/>
    </w:p>
    <w:sectPr w:rsidR="001F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5"/>
    <w:rsid w:val="001F44A1"/>
    <w:rsid w:val="003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4F90-6E1F-40EC-A9F9-3B95C4D9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2023-08-08T11:15:00Z</dcterms:created>
  <dcterms:modified xsi:type="dcterms:W3CDTF">2023-08-08T11:15:00Z</dcterms:modified>
</cp:coreProperties>
</file>