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B6" w:rsidRDefault="00331A6F">
      <w:r>
        <w:t xml:space="preserve">Na załączonym nagraniu pojazd ciężarowy z naczepą nie stosuje się do zakazu wyprzedzania przez pojazdy ciężarowe. Pojazd na trasie S-7 jadący od miejscowości Chęciny w kierunku Kielce wyprzedza kolumnę pojazdów. </w:t>
      </w:r>
      <w:bookmarkStart w:id="0" w:name="_GoBack"/>
      <w:bookmarkEnd w:id="0"/>
    </w:p>
    <w:sectPr w:rsidR="0007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6F"/>
    <w:rsid w:val="00075AB6"/>
    <w:rsid w:val="0033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Bednarski</dc:creator>
  <cp:lastModifiedBy>Mariusz Bednarski</cp:lastModifiedBy>
  <cp:revision>1</cp:revision>
  <dcterms:created xsi:type="dcterms:W3CDTF">2023-07-05T06:17:00Z</dcterms:created>
  <dcterms:modified xsi:type="dcterms:W3CDTF">2023-07-05T06:19:00Z</dcterms:modified>
</cp:coreProperties>
</file>