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D3" w:rsidRPr="00706594" w:rsidRDefault="00706594">
      <w:pPr>
        <w:rPr>
          <w:sz w:val="24"/>
          <w:szCs w:val="24"/>
        </w:rPr>
      </w:pPr>
      <w:r w:rsidRPr="00706594">
        <w:rPr>
          <w:sz w:val="24"/>
          <w:szCs w:val="24"/>
        </w:rPr>
        <w:t>Na filmie widać śpiewające i tańczące dzieci</w:t>
      </w:r>
      <w:r w:rsidR="00CB5A4F">
        <w:rPr>
          <w:sz w:val="24"/>
          <w:szCs w:val="24"/>
        </w:rPr>
        <w:t xml:space="preserve"> oraz</w:t>
      </w:r>
      <w:r w:rsidRPr="00706594">
        <w:rPr>
          <w:sz w:val="24"/>
          <w:szCs w:val="24"/>
        </w:rPr>
        <w:t xml:space="preserve"> młodzież. Stoją nad akwenem wodnym. Za nimi widać </w:t>
      </w:r>
      <w:r w:rsidR="00CB5A4F">
        <w:rPr>
          <w:sz w:val="24"/>
          <w:szCs w:val="24"/>
        </w:rPr>
        <w:t xml:space="preserve">policjantkę, </w:t>
      </w:r>
      <w:r w:rsidRPr="00706594">
        <w:rPr>
          <w:sz w:val="24"/>
          <w:szCs w:val="24"/>
        </w:rPr>
        <w:t>grających na instrumentach mę</w:t>
      </w:r>
      <w:r w:rsidR="00CB5A4F">
        <w:rPr>
          <w:sz w:val="24"/>
          <w:szCs w:val="24"/>
        </w:rPr>
        <w:t>żczyzn, radiowóz policyjny, las.</w:t>
      </w:r>
      <w:r w:rsidRPr="007065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Naprzeciw dzieci stoją kobiety i mężczyźni. Tańczą w rytm muzyki. </w:t>
      </w:r>
      <w:r w:rsidRPr="00706594">
        <w:rPr>
          <w:sz w:val="24"/>
          <w:szCs w:val="24"/>
        </w:rPr>
        <w:t>Dzieci śpiewają tekst piosenki pt. Drogą jasną i prostą”: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Jak wczoraj, tak dziś              </w:t>
      </w:r>
      <w:r w:rsidRPr="00706594">
        <w:rPr>
          <w:sz w:val="24"/>
          <w:szCs w:val="24"/>
        </w:rPr>
        <w:t xml:space="preserve">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Łatwo zerwać nić                   </w:t>
      </w:r>
      <w:r w:rsidRPr="00706594">
        <w:rPr>
          <w:sz w:val="24"/>
          <w:szCs w:val="24"/>
        </w:rPr>
        <w:t xml:space="preserve">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Między pięknem, a mrokiem</w:t>
      </w:r>
      <w:r w:rsidRPr="00706594">
        <w:rPr>
          <w:sz w:val="24"/>
          <w:szCs w:val="24"/>
        </w:rPr>
        <w:t xml:space="preserve">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Spokojem ducha, a grzechem</w:t>
      </w:r>
      <w:r w:rsidRPr="00706594">
        <w:rPr>
          <w:sz w:val="24"/>
          <w:szCs w:val="24"/>
        </w:rPr>
        <w:t xml:space="preserve">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Za paznokciem brud             </w:t>
      </w:r>
      <w:r w:rsidRPr="00706594">
        <w:rPr>
          <w:sz w:val="24"/>
          <w:szCs w:val="24"/>
        </w:rPr>
        <w:t xml:space="preserve">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W zakamarkach kurz            </w:t>
      </w:r>
      <w:r w:rsidRPr="00706594">
        <w:rPr>
          <w:sz w:val="24"/>
          <w:szCs w:val="24"/>
        </w:rPr>
        <w:t xml:space="preserve">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Tłustą plamę trudno z serca zmyć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Trudno z kolan wstać           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Ref.  Wylej z dzbana myśli jałowe, wstaw kwiaty pachnące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         Wywietrz dobrze zmęczoną głową i popatrz na słońce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         Niech razi cię czyste światło, pokora  przyjacielem       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         Wędruj drogą jasną i prostą, bądź wojownikiem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 xml:space="preserve">         Marzycielem!                                                                                                   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Na brunatną łąkę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Blady Ikar spadł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Ptasich matek szloch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Niesie zimny wiatr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Na drodze złej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Rozpacz i gniew</w:t>
      </w:r>
    </w:p>
    <w:p w:rsidR="00706594" w:rsidRP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Jeszcze dużo czasu masz by żyć</w:t>
      </w:r>
    </w:p>
    <w:p w:rsid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 w:rsidRPr="00706594">
        <w:rPr>
          <w:sz w:val="24"/>
          <w:szCs w:val="24"/>
        </w:rPr>
        <w:t>A więc z kolan wstań!</w:t>
      </w:r>
    </w:p>
    <w:p w:rsid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</w:p>
    <w:p w:rsidR="00706594" w:rsidRDefault="00706594" w:rsidP="00706594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Widać także osiedla miejskie z lotu ptaka, </w:t>
      </w:r>
      <w:r w:rsidR="00CB5A4F">
        <w:rPr>
          <w:sz w:val="24"/>
          <w:szCs w:val="24"/>
        </w:rPr>
        <w:t xml:space="preserve">zbiornik wodny (zalew), </w:t>
      </w:r>
      <w:r>
        <w:rPr>
          <w:sz w:val="24"/>
          <w:szCs w:val="24"/>
        </w:rPr>
        <w:t>fontannę, plac zabaw, bloki, plac przed budynkiem, skatepark. Na skateparku dwóch chłopców jeździ na hulajnogach. Na placu przed budynkiem ksiądz gra na gitarze elektrycznej. Pomiędzy ujęciami śpiewających dzieci pojawiają się czarno-białe kadry, na których widać młodego chłopaka w bluzie z kapturem. Nie widać jego twarzy, ma założony kaptur. Chodzi i błotnistej drodze.</w:t>
      </w:r>
      <w:r w:rsidR="00CB5A4F">
        <w:rPr>
          <w:sz w:val="24"/>
          <w:szCs w:val="24"/>
        </w:rPr>
        <w:t xml:space="preserve"> Bierze coś od mężczyzny siedzącego w osobowym samochodzie. Widać rozsypany na stole biały proszek. Chłopak wsiada do widny i jedzie na 10 piętro. Otwiera okno na klatce schodowej, wygląda na dół. Po chwili zamyka okno i schodzi po schodach. Na końcu filmu pojawiają się napisy „Narkotyki i dopalacze zabijają” oraz imiona i nazwiska osób biorących </w:t>
      </w:r>
      <w:r w:rsidR="00CB5A4F">
        <w:rPr>
          <w:sz w:val="24"/>
          <w:szCs w:val="24"/>
        </w:rPr>
        <w:br/>
        <w:t>w nim udział.</w:t>
      </w:r>
      <w:bookmarkStart w:id="0" w:name="_GoBack"/>
      <w:bookmarkEnd w:id="0"/>
    </w:p>
    <w:p w:rsidR="00CB5A4F" w:rsidRPr="00706594" w:rsidRDefault="00CB5A4F" w:rsidP="00706594">
      <w:pPr>
        <w:spacing w:after="100" w:afterAutospacing="1" w:line="240" w:lineRule="auto"/>
        <w:contextualSpacing/>
        <w:rPr>
          <w:sz w:val="24"/>
          <w:szCs w:val="24"/>
        </w:rPr>
      </w:pPr>
    </w:p>
    <w:p w:rsidR="00706594" w:rsidRDefault="00706594"/>
    <w:p w:rsidR="00706594" w:rsidRDefault="00706594"/>
    <w:sectPr w:rsidR="0070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3EF" w:rsidRDefault="00EC33EF" w:rsidP="00706594">
      <w:pPr>
        <w:spacing w:after="0" w:line="240" w:lineRule="auto"/>
      </w:pPr>
      <w:r>
        <w:separator/>
      </w:r>
    </w:p>
  </w:endnote>
  <w:endnote w:type="continuationSeparator" w:id="0">
    <w:p w:rsidR="00EC33EF" w:rsidRDefault="00EC33EF" w:rsidP="0070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3EF" w:rsidRDefault="00EC33EF" w:rsidP="00706594">
      <w:pPr>
        <w:spacing w:after="0" w:line="240" w:lineRule="auto"/>
      </w:pPr>
      <w:r>
        <w:separator/>
      </w:r>
    </w:p>
  </w:footnote>
  <w:footnote w:type="continuationSeparator" w:id="0">
    <w:p w:rsidR="00EC33EF" w:rsidRDefault="00EC33EF" w:rsidP="00706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94"/>
    <w:rsid w:val="005B7CD3"/>
    <w:rsid w:val="00706594"/>
    <w:rsid w:val="00CB5A4F"/>
    <w:rsid w:val="00E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A3CF7-AAD5-4127-B65D-9C7080EF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5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65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6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1</cp:revision>
  <dcterms:created xsi:type="dcterms:W3CDTF">2021-08-27T09:02:00Z</dcterms:created>
  <dcterms:modified xsi:type="dcterms:W3CDTF">2021-08-27T09:20:00Z</dcterms:modified>
</cp:coreProperties>
</file>